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6A" w:rsidRPr="00EF106A" w:rsidP="00EF106A">
      <w:pPr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05-1004</w:t>
      </w:r>
      <w:r w:rsidRPr="00EF106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/2604/2024</w:t>
      </w:r>
    </w:p>
    <w:p w:rsidR="00EF106A" w:rsidRPr="00EF106A" w:rsidP="00EF106A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EF106A" w:rsidRPr="00EF106A" w:rsidP="00EF106A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EF106A" w:rsidRPr="00EF106A" w:rsidP="00EF106A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06A" w:rsidRPr="00EF106A" w:rsidP="00EF106A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Сургут                                                                                   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2024 года</w:t>
      </w:r>
    </w:p>
    <w:p w:rsidR="00EF106A" w:rsidRPr="00EF106A" w:rsidP="00EF10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EF106A" w:rsidRPr="00EF106A" w:rsidP="00EF106A">
      <w:pPr>
        <w:tabs>
          <w:tab w:val="left" w:pos="949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2 статьи 15.33 КоАП РФ, в отношении</w:t>
      </w:r>
      <w:r w:rsidR="0085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Димитрова Антона Георгиевича,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не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EF106A" w:rsidRPr="00EF106A" w:rsidP="00EF1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F106A" w:rsidRPr="00EF106A" w:rsidP="008524C5">
      <w:pPr>
        <w:shd w:val="clear" w:color="auto" w:fill="FFFFFF"/>
        <w:spacing w:after="0" w:line="240" w:lineRule="auto"/>
        <w:ind w:left="19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 Антон Георгиевич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являясь должностным лицом –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«КОВЧЕГ» (ИНН 8602018465)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установленный законом срок до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="00852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01.2024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по начисленным и уплаченным страховым взносам в составе единой формы сведений (ЕФС-1) за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Отделение Фонда пенсионного и социального страхования Российской Федерации по Ханты-Мансийскому автономному округу — Югре в г. Сургуте, сведения по форме ЕФС-1 были представлены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17.03.2024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ул. ХМАО </w:t>
      </w:r>
      <w:r w:rsidRPr="00EF106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Югра, г. Сургут,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 43, 4 этаж., дата предоставления расчетной ведомости по форме ЕФС-1 подтверждается распечаткой с программного комплекса «Фронт Офис» (клиентская служба (на правах отдела) в г. Сургуте) обращение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101-24-001-4118-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9251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17.03.2024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  <w:t>Димитров Антон Георгиевич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извещенный о времени и месте рассмотрения дела надлежащим образом, не явился, ходатайств об отложении рассмотрения дела не заявлял. Извещение о дне и времени рассмотрения дела направлено посредством передачи по адресу электронной почты привлекаемого лица</w:t>
      </w:r>
      <w:r w:rsidR="008524C5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 имеющемуся в деле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Димитрова Антона Георгиевича 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 имеющимся в деле доказательствам.  Обязательности участия при рассмотрении дела привлекаемого лица КоАП РФ для данной категории дел не предусматривает.  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Вина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Димитрова Антона Георгиевича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подтверждается: протоколом №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408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970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административном правонарушении 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от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15.05.2024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 извещением о составлении протокола об административном правонарушении; списком внутренних почтовых отправлений; отчетом об отслеживании, копией выписки из Единого государственного реестра юридических лиц</w:t>
      </w:r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</w:p>
    <w:p w:rsidR="00EF106A" w:rsidRPr="00EF106A" w:rsidP="00EF106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Димитрова Антона Георгиевича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EF106A" w:rsidRPr="00EF106A" w:rsidP="00EF106A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</w:t>
      </w:r>
      <w:r w:rsidR="008524C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17,</w:t>
      </w:r>
      <w:r w:rsidR="008524C5">
        <w:rPr>
          <w:rFonts w:ascii="Times New Roman" w:eastAsia="Times New Roman" w:hAnsi="Times New Roman" w:cs="Times New Roman"/>
          <w:sz w:val="28"/>
          <w:szCs w:val="28"/>
          <w:lang w:eastAsia="ru-RU"/>
        </w:rPr>
        <w:t>19,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Федерального закона от 24.07.1998 № 125-ФЗ «Об обязательном социальном страховании от несчастных случаев на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 и профессиональных заболеваний» (далее 125-ФЗ от </w:t>
      </w:r>
      <w:r w:rsidRPr="00EF106A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24.07.1998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01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 (ЕФС-1).</w:t>
      </w:r>
    </w:p>
    <w:p w:rsidR="00EF106A" w:rsidRPr="00EF106A" w:rsidP="00EF106A">
      <w:pPr>
        <w:shd w:val="clear" w:color="auto" w:fill="FFFFFF"/>
        <w:spacing w:after="0" w:line="240" w:lineRule="auto"/>
        <w:ind w:left="29" w:right="5"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начисленных страховых взносах в составе единой формы сведений (ЕФС-1) предоставляются в Отделение Фонда пенсионного и социального страхования Российской Федерации по Ханты-Мансийскому автономному округу — Югре в г. Сургуте не позднее 25-го числа календарного месяца, </w:t>
      </w:r>
      <w:r w:rsidRPr="00EF10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следующего за отчетным периодом,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ХМАО - Югра, г. Сургут,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д. 43, 4 этаж. Фактически расчёт представлен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17.03.2024</w:t>
      </w:r>
      <w:r w:rsidR="008524C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т.е. со значительным пропуском установленного законом срока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106A" w:rsidRPr="00EF106A" w:rsidP="00EF106A">
      <w:pPr>
        <w:shd w:val="clear" w:color="auto" w:fill="FFFFFF"/>
        <w:spacing w:after="0" w:line="240" w:lineRule="auto"/>
        <w:ind w:left="19" w:right="14" w:firstLine="5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должностного лица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Димитрова Антона Георгиевича,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директором ООО «КОВЧЕГ»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квалифицируются судом по части 2 статьи 15.33 КоАП Российской Федерации –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контроль за уплатой страховых взносов.</w:t>
      </w:r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отягчающих административную ответственность привлекаемого лица обстоятельств судьей </w:t>
      </w:r>
      <w:r w:rsidR="0085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рассмотрения дела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EF10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0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Димитрову Антону Георгиевичу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минимального штрафа, установленного санкцией части 2 статьи 15.33 </w:t>
      </w:r>
      <w:r w:rsidRPr="00EF10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наказывается наложением </w:t>
      </w:r>
      <w:r w:rsidRPr="00EF106A">
        <w:rPr>
          <w:rFonts w:ascii="Times New Roman" w:eastAsia="Calibri" w:hAnsi="Times New Roman" w:cs="Times New Roman"/>
          <w:sz w:val="28"/>
          <w:szCs w:val="28"/>
        </w:rPr>
        <w:t>административного штрафа на должностных лиц - от трехсот до пятисот рублей.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тоже время статья 4.1.1 КоАП РФ предусматривает, что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</w:t>
      </w:r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EF10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настоящего Кодекса</w:t>
        </w:r>
      </w:hyperlink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EF106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 статьи 3.4</w:t>
        </w:r>
      </w:hyperlink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«КОВЧЕГ», директором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является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 Антон Георгиевич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относится к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микропредприятию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01.08.2016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чем имеются сведения в Едином реестре субъектов малого и среднего предпринимательства, </w:t>
      </w: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 Антон Георгиевич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привлекается к административной ответственности согласно данным протокола об административном правонарушении впервые, а потому подлежат применению положения статьи 4.1.1 КоАП РФ.  </w:t>
      </w:r>
    </w:p>
    <w:p w:rsidR="00EF106A" w:rsidRPr="00EF106A" w:rsidP="00EF1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4.1.1, 29.9-29.11 КоАП РФ, мировой судья</w:t>
      </w:r>
    </w:p>
    <w:p w:rsidR="00EF106A" w:rsidRPr="00EF106A" w:rsidP="00EF10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F106A" w:rsidRPr="00EF106A" w:rsidP="00EF1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Димитрова Антона Георгиевича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</w:t>
      </w:r>
      <w:r w:rsidRPr="00EF1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совершении административного правонарушения, предусмотренного частью 2 статьи 15.33. КоАП РФ </w:t>
      </w:r>
      <w:r w:rsidRPr="00EF106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назначить ему наказание с применением статьи 4.1.1. КоАП РФ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предупреждения. </w:t>
      </w:r>
    </w:p>
    <w:p w:rsidR="00EF106A" w:rsidRPr="00EF106A" w:rsidP="00EF1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десяти суток в Сургутский городской суд через мирового судью судебного участка № 4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EF106A" w:rsidRPr="00EF106A" w:rsidP="00EF1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6A" w:rsidRPr="00EF106A" w:rsidP="00EF1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06A" w:rsidRPr="00EF106A" w:rsidP="008524C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EF1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Н.В. Разумная</w:t>
      </w:r>
    </w:p>
    <w:p w:rsidR="00EF106A" w:rsidRPr="00EF106A" w:rsidP="00EF1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06A" w:rsidRPr="00EF106A" w:rsidP="00EF106A"/>
    <w:p w:rsidR="002A3B70"/>
    <w:sectPr w:rsidSect="008524C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6A"/>
    <w:rsid w:val="00157FA3"/>
    <w:rsid w:val="002A3B70"/>
    <w:rsid w:val="00422F58"/>
    <w:rsid w:val="008524C5"/>
    <w:rsid w:val="00EF10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F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EF106A"/>
  </w:style>
  <w:style w:type="paragraph" w:styleId="Footer">
    <w:name w:val="footer"/>
    <w:basedOn w:val="Normal"/>
    <w:link w:val="a0"/>
    <w:uiPriority w:val="99"/>
    <w:semiHidden/>
    <w:unhideWhenUsed/>
    <w:rsid w:val="00EF1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F106A"/>
  </w:style>
  <w:style w:type="paragraph" w:styleId="BalloonText">
    <w:name w:val="Balloon Text"/>
    <w:basedOn w:val="Normal"/>
    <w:link w:val="a1"/>
    <w:uiPriority w:val="99"/>
    <w:semiHidden/>
    <w:unhideWhenUsed/>
    <w:rsid w:val="0085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2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